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5A935" w14:textId="77777777" w:rsidR="001522A2" w:rsidRDefault="00425CCD" w:rsidP="00E710B4">
      <w:pPr>
        <w:ind w:left="-426" w:firstLine="426"/>
        <w:jc w:val="center"/>
      </w:pPr>
      <w:r w:rsidRPr="007D1306">
        <w:rPr>
          <w:noProof/>
        </w:rPr>
        <w:drawing>
          <wp:inline distT="0" distB="0" distL="0" distR="0" wp14:anchorId="4FF8769F" wp14:editId="751C796A">
            <wp:extent cx="1638451" cy="890546"/>
            <wp:effectExtent l="0" t="0" r="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Snfx0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590" cy="904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B629A0" w14:textId="15785169" w:rsidR="00E7600E" w:rsidRPr="00E7600E" w:rsidRDefault="00E7600E" w:rsidP="00E7600E">
      <w:pPr>
        <w:ind w:left="-426" w:firstLine="426"/>
        <w:jc w:val="center"/>
        <w:rPr>
          <w:b/>
          <w:bCs/>
          <w:sz w:val="36"/>
          <w:szCs w:val="36"/>
        </w:rPr>
      </w:pPr>
      <w:r w:rsidRPr="00E7600E">
        <w:rPr>
          <w:sz w:val="36"/>
          <w:szCs w:val="36"/>
        </w:rPr>
        <w:t>Cómo aprovechar mejor esta guía</w:t>
      </w:r>
    </w:p>
    <w:p w14:paraId="3AADCEF4" w14:textId="77777777" w:rsidR="008A584E" w:rsidRPr="00A065D3" w:rsidRDefault="002E05F4" w:rsidP="008A584E">
      <w:pPr>
        <w:shd w:val="clear" w:color="auto" w:fill="002060"/>
        <w:spacing w:after="0" w:line="240" w:lineRule="auto"/>
        <w:rPr>
          <w:rFonts w:eastAsia="Times New Roman"/>
          <w:lang w:eastAsia="es-MX"/>
        </w:rPr>
      </w:pPr>
      <w:r>
        <w:rPr>
          <w:b/>
          <w:bCs/>
          <w:color w:val="002060"/>
          <w:sz w:val="28"/>
          <w:szCs w:val="28"/>
        </w:rPr>
        <w:t xml:space="preserve">  </w:t>
      </w:r>
    </w:p>
    <w:p w14:paraId="38E9431A" w14:textId="77777777" w:rsidR="00783C71" w:rsidRDefault="00783C71" w:rsidP="002E05F4">
      <w:pPr>
        <w:ind w:left="-426" w:firstLine="426"/>
        <w:rPr>
          <w:b/>
          <w:bCs/>
          <w:color w:val="002060"/>
          <w:sz w:val="28"/>
          <w:szCs w:val="28"/>
        </w:rPr>
      </w:pPr>
    </w:p>
    <w:p w14:paraId="5EDCCF16" w14:textId="77777777" w:rsidR="00E7600E" w:rsidRPr="00E7600E" w:rsidRDefault="00E7600E" w:rsidP="00E7600E">
      <w:pPr>
        <w:rPr>
          <w:b/>
          <w:bCs/>
        </w:rPr>
      </w:pPr>
      <w:r w:rsidRPr="00E7600E">
        <w:rPr>
          <w:b/>
          <w:bCs/>
        </w:rPr>
        <w:t>Cómo aprovechar mejor esta guía</w:t>
      </w:r>
    </w:p>
    <w:p w14:paraId="58016E09" w14:textId="77777777" w:rsidR="00E7600E" w:rsidRPr="00E7600E" w:rsidRDefault="00E7600E" w:rsidP="00E7600E">
      <w:r w:rsidRPr="00E7600E">
        <w:t xml:space="preserve">Esta </w:t>
      </w:r>
      <w:r w:rsidRPr="00E7600E">
        <w:rPr>
          <w:b/>
          <w:bCs/>
        </w:rPr>
        <w:t>Guía de Cumplimiento de la NOM-019-STPS-2011</w:t>
      </w:r>
      <w:r w:rsidRPr="00E7600E">
        <w:t xml:space="preserve"> fue elaborada para ayudarle a </w:t>
      </w:r>
      <w:r w:rsidRPr="00E7600E">
        <w:rPr>
          <w:b/>
          <w:bCs/>
        </w:rPr>
        <w:t>entender, organizar e implementar</w:t>
      </w:r>
      <w:r w:rsidRPr="00E7600E">
        <w:t xml:space="preserve"> de manera más clara y práctica todo lo relacionado con la </w:t>
      </w:r>
      <w:r w:rsidRPr="00E7600E">
        <w:rPr>
          <w:b/>
          <w:bCs/>
        </w:rPr>
        <w:t>Comisión de Seguridad e Higiene</w:t>
      </w:r>
      <w:r w:rsidRPr="00E7600E">
        <w:t xml:space="preserve"> dentro del centro de trabajo.</w:t>
      </w:r>
    </w:p>
    <w:p w14:paraId="49E73074" w14:textId="77777777" w:rsidR="00E7600E" w:rsidRPr="00E7600E" w:rsidRDefault="00E7600E" w:rsidP="00E7600E">
      <w:r w:rsidRPr="00E7600E">
        <w:t xml:space="preserve">Más que un texto de consulta aislada, este material está pensado para servirle como una </w:t>
      </w:r>
      <w:r w:rsidRPr="00E7600E">
        <w:rPr>
          <w:b/>
          <w:bCs/>
        </w:rPr>
        <w:t>herramienta de trabajo</w:t>
      </w:r>
      <w:r w:rsidRPr="00E7600E">
        <w:t xml:space="preserve">. Su verdadero valor aparece cuando se utiliza para </w:t>
      </w:r>
      <w:r w:rsidRPr="00E7600E">
        <w:rPr>
          <w:b/>
          <w:bCs/>
        </w:rPr>
        <w:t>ordenar documentos, orientar decisiones, facilitar recorridos, fortalecer el seguimiento y sostener evidencia de cumplimiento</w:t>
      </w:r>
      <w:r w:rsidRPr="00E7600E">
        <w:t>.</w:t>
      </w:r>
    </w:p>
    <w:p w14:paraId="453A9C2B" w14:textId="77777777" w:rsidR="00E7600E" w:rsidRPr="00E7600E" w:rsidRDefault="00E7600E" w:rsidP="00E7600E">
      <w:pPr>
        <w:rPr>
          <w:b/>
          <w:bCs/>
        </w:rPr>
      </w:pPr>
      <w:r w:rsidRPr="00E7600E">
        <w:rPr>
          <w:b/>
          <w:bCs/>
        </w:rPr>
        <w:t>Para aprovecharla mejor, se recomienda:</w:t>
      </w:r>
    </w:p>
    <w:p w14:paraId="74860924" w14:textId="77777777" w:rsidR="00E7600E" w:rsidRPr="00E7600E" w:rsidRDefault="00E7600E" w:rsidP="00E7600E">
      <w:r w:rsidRPr="00E7600E">
        <w:rPr>
          <w:rFonts w:ascii="Segoe UI Emoji" w:hAnsi="Segoe UI Emoji" w:cs="Segoe UI Emoji"/>
          <w:lang w:val="en-US"/>
        </w:rPr>
        <w:t>🟪</w:t>
      </w:r>
      <w:r w:rsidRPr="00E7600E">
        <w:t xml:space="preserve"> </w:t>
      </w:r>
      <w:r w:rsidRPr="00E7600E">
        <w:rPr>
          <w:b/>
          <w:bCs/>
        </w:rPr>
        <w:t>Leer primero la guía de manera general</w:t>
      </w:r>
      <w:r w:rsidRPr="00E7600E">
        <w:t xml:space="preserve"> para comprender la lógica completa del cumplimiento antes de comenzar a llenar formatos o adaptar plantillas.</w:t>
      </w:r>
    </w:p>
    <w:p w14:paraId="55199D04" w14:textId="77777777" w:rsidR="00E7600E" w:rsidRPr="00E7600E" w:rsidRDefault="00E7600E" w:rsidP="00E7600E">
      <w:r w:rsidRPr="00E7600E">
        <w:rPr>
          <w:rFonts w:ascii="Segoe UI Emoji" w:hAnsi="Segoe UI Emoji" w:cs="Segoe UI Emoji"/>
          <w:lang w:val="en-US"/>
        </w:rPr>
        <w:t>🟪</w:t>
      </w:r>
      <w:r w:rsidRPr="00E7600E">
        <w:t xml:space="preserve"> </w:t>
      </w:r>
      <w:r w:rsidRPr="00E7600E">
        <w:rPr>
          <w:b/>
          <w:bCs/>
        </w:rPr>
        <w:t>Utilizarla como ruta de implementación</w:t>
      </w:r>
      <w:r w:rsidRPr="00E7600E">
        <w:t>, avanzando paso a paso desde la revisión de la situación actual, la integración de la comisión y la elaboración del programa anual, hasta los recorridos, actas, seguimiento y organización del expediente documental.</w:t>
      </w:r>
    </w:p>
    <w:p w14:paraId="52A994DE" w14:textId="77777777" w:rsidR="00E7600E" w:rsidRPr="00E7600E" w:rsidRDefault="00E7600E" w:rsidP="00E7600E">
      <w:r w:rsidRPr="00E7600E">
        <w:rPr>
          <w:rFonts w:ascii="Segoe UI Emoji" w:hAnsi="Segoe UI Emoji" w:cs="Segoe UI Emoji"/>
          <w:lang w:val="en-US"/>
        </w:rPr>
        <w:t>🟪</w:t>
      </w:r>
      <w:r w:rsidRPr="00E7600E">
        <w:t xml:space="preserve"> </w:t>
      </w:r>
      <w:r w:rsidRPr="00E7600E">
        <w:rPr>
          <w:b/>
          <w:bCs/>
        </w:rPr>
        <w:t>Adaptar todos los formatos al centro de trabajo real</w:t>
      </w:r>
      <w:r w:rsidRPr="00E7600E">
        <w:t>, incorporando los datos, áreas, procesos, responsables y condiciones propias de la empresa.</w:t>
      </w:r>
    </w:p>
    <w:p w14:paraId="4EC0F080" w14:textId="77777777" w:rsidR="00E7600E" w:rsidRPr="00E7600E" w:rsidRDefault="00E7600E" w:rsidP="00E7600E">
      <w:r w:rsidRPr="00E7600E">
        <w:rPr>
          <w:rFonts w:ascii="Segoe UI Emoji" w:hAnsi="Segoe UI Emoji" w:cs="Segoe UI Emoji"/>
          <w:lang w:val="en-US"/>
        </w:rPr>
        <w:t>🟪</w:t>
      </w:r>
      <w:r w:rsidRPr="00E7600E">
        <w:t xml:space="preserve"> </w:t>
      </w:r>
      <w:r w:rsidRPr="00E7600E">
        <w:rPr>
          <w:b/>
          <w:bCs/>
        </w:rPr>
        <w:t>Cuidar que exista congruencia entre la realidad y los documentos</w:t>
      </w:r>
      <w:r w:rsidRPr="00E7600E">
        <w:t>, de manera que la comisión que aparece en el expediente sea la misma que opera realmente.</w:t>
      </w:r>
    </w:p>
    <w:p w14:paraId="5AD72EE6" w14:textId="77777777" w:rsidR="00E7600E" w:rsidRPr="00E7600E" w:rsidRDefault="00E7600E" w:rsidP="00E7600E">
      <w:r w:rsidRPr="00E7600E">
        <w:rPr>
          <w:rFonts w:ascii="Segoe UI Emoji" w:hAnsi="Segoe UI Emoji" w:cs="Segoe UI Emoji"/>
          <w:lang w:val="en-US"/>
        </w:rPr>
        <w:t>🟪</w:t>
      </w:r>
      <w:r w:rsidRPr="00E7600E">
        <w:t xml:space="preserve"> </w:t>
      </w:r>
      <w:r w:rsidRPr="00E7600E">
        <w:rPr>
          <w:b/>
          <w:bCs/>
        </w:rPr>
        <w:t>Dar especial importancia al seguimiento de recomendaciones</w:t>
      </w:r>
      <w:r w:rsidRPr="00E7600E">
        <w:t>, ya que uno de los puntos que más debilita el cumplimiento es detectar hallazgos sin sostener continuidad sobre su atención.</w:t>
      </w:r>
    </w:p>
    <w:p w14:paraId="0C2F0393" w14:textId="77777777" w:rsidR="00E7600E" w:rsidRPr="00E7600E" w:rsidRDefault="00E7600E" w:rsidP="00E7600E">
      <w:r w:rsidRPr="00E7600E">
        <w:rPr>
          <w:rFonts w:ascii="Segoe UI Emoji" w:hAnsi="Segoe UI Emoji" w:cs="Segoe UI Emoji"/>
          <w:lang w:val="en-US"/>
        </w:rPr>
        <w:t>🟪</w:t>
      </w:r>
      <w:r w:rsidRPr="00E7600E">
        <w:t xml:space="preserve"> </w:t>
      </w:r>
      <w:r w:rsidRPr="00E7600E">
        <w:rPr>
          <w:b/>
          <w:bCs/>
        </w:rPr>
        <w:t>Usar los ejemplos llenados como referencia práctica</w:t>
      </w:r>
      <w:r w:rsidRPr="00E7600E">
        <w:t>, para facilitar la redacción y estructura de los documentos, sin copiarlos de forma automática cuando no correspondan al caso real.</w:t>
      </w:r>
    </w:p>
    <w:p w14:paraId="02A8E5F7" w14:textId="77777777" w:rsidR="00E7600E" w:rsidRPr="00E7600E" w:rsidRDefault="00E7600E" w:rsidP="00E7600E">
      <w:r w:rsidRPr="00E7600E">
        <w:rPr>
          <w:rFonts w:ascii="Segoe UI Emoji" w:hAnsi="Segoe UI Emoji" w:cs="Segoe UI Emoji"/>
          <w:lang w:val="en-US"/>
        </w:rPr>
        <w:t>🟪</w:t>
      </w:r>
      <w:r w:rsidRPr="00E7600E">
        <w:t xml:space="preserve"> </w:t>
      </w:r>
      <w:r w:rsidRPr="00E7600E">
        <w:rPr>
          <w:b/>
          <w:bCs/>
        </w:rPr>
        <w:t>Coordinar el uso de la guía con áreas como Recursos Humanos, Seguridad e Higiene, supervisión o administración</w:t>
      </w:r>
      <w:r w:rsidRPr="00E7600E">
        <w:t>, para facilitar actualizaciones, capacitación, atención de medidas y control documental.</w:t>
      </w:r>
    </w:p>
    <w:p w14:paraId="248AD3C1" w14:textId="77777777" w:rsidR="00E7600E" w:rsidRPr="00E7600E" w:rsidRDefault="00E7600E" w:rsidP="00E7600E">
      <w:r w:rsidRPr="00E7600E">
        <w:rPr>
          <w:rFonts w:ascii="Segoe UI Emoji" w:hAnsi="Segoe UI Emoji" w:cs="Segoe UI Emoji"/>
          <w:lang w:val="en-US"/>
        </w:rPr>
        <w:t>🟪</w:t>
      </w:r>
      <w:r w:rsidRPr="00E7600E">
        <w:t xml:space="preserve"> </w:t>
      </w:r>
      <w:r w:rsidRPr="00E7600E">
        <w:rPr>
          <w:b/>
          <w:bCs/>
        </w:rPr>
        <w:t>Integrar desde el inicio una carpeta o expediente de cumplimiento</w:t>
      </w:r>
      <w:r w:rsidRPr="00E7600E">
        <w:t>, físico, digital o mixto, donde se concentre toda la documentación de la comisión.</w:t>
      </w:r>
    </w:p>
    <w:p w14:paraId="7CEA4E3B" w14:textId="77777777" w:rsidR="00E7600E" w:rsidRPr="00E7600E" w:rsidRDefault="00E7600E" w:rsidP="00E7600E">
      <w:r w:rsidRPr="00E7600E">
        <w:rPr>
          <w:rFonts w:ascii="Segoe UI Emoji" w:hAnsi="Segoe UI Emoji" w:cs="Segoe UI Emoji"/>
          <w:lang w:val="en-US"/>
        </w:rPr>
        <w:lastRenderedPageBreak/>
        <w:t>🟪</w:t>
      </w:r>
      <w:r w:rsidRPr="00E7600E">
        <w:t xml:space="preserve"> </w:t>
      </w:r>
      <w:r w:rsidRPr="00E7600E">
        <w:rPr>
          <w:b/>
          <w:bCs/>
        </w:rPr>
        <w:t>Revisar periódicamente el estado del cumplimiento</w:t>
      </w:r>
      <w:r w:rsidRPr="00E7600E">
        <w:t>, para confirmar que la comisión sigue activa, la documentación está vigente y las medidas propuestas realmente están siendo atendidas.</w:t>
      </w:r>
    </w:p>
    <w:p w14:paraId="43C82A57" w14:textId="77777777" w:rsidR="00E7600E" w:rsidRPr="00E7600E" w:rsidRDefault="00E7600E" w:rsidP="00E7600E">
      <w:r w:rsidRPr="00E7600E">
        <w:rPr>
          <w:rFonts w:ascii="Segoe UI Emoji" w:hAnsi="Segoe UI Emoji" w:cs="Segoe UI Emoji"/>
          <w:lang w:val="en-US"/>
        </w:rPr>
        <w:t>🟪</w:t>
      </w:r>
      <w:r w:rsidRPr="00E7600E">
        <w:t xml:space="preserve"> </w:t>
      </w:r>
      <w:r w:rsidRPr="00E7600E">
        <w:rPr>
          <w:b/>
          <w:bCs/>
        </w:rPr>
        <w:t>Mantener esta guía como material de consulta continua</w:t>
      </w:r>
      <w:r w:rsidRPr="00E7600E">
        <w:t>, especialmente cuando haya cambios de integrantes, preparación de recorridos, levantamiento de actas, seguimiento de hallazgos o revisión ante inspección.</w:t>
      </w:r>
    </w:p>
    <w:p w14:paraId="710D1DA6" w14:textId="77777777" w:rsidR="00E7600E" w:rsidRPr="00E7600E" w:rsidRDefault="00E7600E" w:rsidP="00E7600E">
      <w:pPr>
        <w:rPr>
          <w:b/>
          <w:bCs/>
        </w:rPr>
      </w:pPr>
      <w:r w:rsidRPr="00E7600E">
        <w:rPr>
          <w:b/>
          <w:bCs/>
        </w:rPr>
        <w:t>Recomendación final</w:t>
      </w:r>
    </w:p>
    <w:p w14:paraId="1F37658A" w14:textId="77777777" w:rsidR="00E7600E" w:rsidRPr="00E7600E" w:rsidRDefault="00E7600E" w:rsidP="00E7600E">
      <w:r w:rsidRPr="00E7600E">
        <w:t>La mejor forma de aprovechar esta guía es usarla con una lógica sencilla y constante:</w:t>
      </w:r>
    </w:p>
    <w:p w14:paraId="2B3F18E7" w14:textId="77777777" w:rsidR="00E7600E" w:rsidRPr="00E7600E" w:rsidRDefault="00E7600E" w:rsidP="00E7600E">
      <w:r w:rsidRPr="00E7600E">
        <w:rPr>
          <w:rFonts w:ascii="Segoe UI Emoji" w:hAnsi="Segoe UI Emoji" w:cs="Segoe UI Emoji"/>
        </w:rPr>
        <w:t>✅</w:t>
      </w:r>
      <w:r w:rsidRPr="00E7600E">
        <w:t xml:space="preserve"> </w:t>
      </w:r>
      <w:r w:rsidRPr="00E7600E">
        <w:rPr>
          <w:b/>
          <w:bCs/>
        </w:rPr>
        <w:t>leer</w:t>
      </w:r>
      <w:r w:rsidRPr="00E7600E">
        <w:br/>
      </w:r>
      <w:r w:rsidRPr="00E7600E">
        <w:rPr>
          <w:rFonts w:ascii="Segoe UI Emoji" w:hAnsi="Segoe UI Emoji" w:cs="Segoe UI Emoji"/>
        </w:rPr>
        <w:t>✅</w:t>
      </w:r>
      <w:r w:rsidRPr="00E7600E">
        <w:t xml:space="preserve"> </w:t>
      </w:r>
      <w:r w:rsidRPr="00E7600E">
        <w:rPr>
          <w:b/>
          <w:bCs/>
        </w:rPr>
        <w:t>adaptar</w:t>
      </w:r>
      <w:r w:rsidRPr="00E7600E">
        <w:br/>
      </w:r>
      <w:r w:rsidRPr="00E7600E">
        <w:rPr>
          <w:rFonts w:ascii="Segoe UI Emoji" w:hAnsi="Segoe UI Emoji" w:cs="Segoe UI Emoji"/>
        </w:rPr>
        <w:t>✅</w:t>
      </w:r>
      <w:r w:rsidRPr="00E7600E">
        <w:t xml:space="preserve"> </w:t>
      </w:r>
      <w:r w:rsidRPr="00E7600E">
        <w:rPr>
          <w:b/>
          <w:bCs/>
        </w:rPr>
        <w:t>aplicar</w:t>
      </w:r>
      <w:r w:rsidRPr="00E7600E">
        <w:br/>
      </w:r>
      <w:r w:rsidRPr="00E7600E">
        <w:rPr>
          <w:rFonts w:ascii="Segoe UI Emoji" w:hAnsi="Segoe UI Emoji" w:cs="Segoe UI Emoji"/>
        </w:rPr>
        <w:t>✅</w:t>
      </w:r>
      <w:r w:rsidRPr="00E7600E">
        <w:t xml:space="preserve"> </w:t>
      </w:r>
      <w:r w:rsidRPr="00E7600E">
        <w:rPr>
          <w:b/>
          <w:bCs/>
        </w:rPr>
        <w:t>documentar</w:t>
      </w:r>
      <w:r w:rsidRPr="00E7600E">
        <w:br/>
      </w:r>
      <w:r w:rsidRPr="00E7600E">
        <w:rPr>
          <w:rFonts w:ascii="Segoe UI Emoji" w:hAnsi="Segoe UI Emoji" w:cs="Segoe UI Emoji"/>
        </w:rPr>
        <w:t>✅</w:t>
      </w:r>
      <w:r w:rsidRPr="00E7600E">
        <w:t xml:space="preserve"> </w:t>
      </w:r>
      <w:r w:rsidRPr="00E7600E">
        <w:rPr>
          <w:b/>
          <w:bCs/>
        </w:rPr>
        <w:t>revisar</w:t>
      </w:r>
      <w:r w:rsidRPr="00E7600E">
        <w:br/>
      </w:r>
      <w:r w:rsidRPr="00E7600E">
        <w:rPr>
          <w:rFonts w:ascii="Segoe UI Emoji" w:hAnsi="Segoe UI Emoji" w:cs="Segoe UI Emoji"/>
        </w:rPr>
        <w:t>✅</w:t>
      </w:r>
      <w:r w:rsidRPr="00E7600E">
        <w:t xml:space="preserve"> </w:t>
      </w:r>
      <w:r w:rsidRPr="00E7600E">
        <w:rPr>
          <w:b/>
          <w:bCs/>
        </w:rPr>
        <w:t>dar continuidad</w:t>
      </w:r>
    </w:p>
    <w:p w14:paraId="2EAB317B" w14:textId="77777777" w:rsidR="00E7600E" w:rsidRPr="00E7600E" w:rsidRDefault="00E7600E" w:rsidP="00E7600E">
      <w:r w:rsidRPr="00E7600E">
        <w:t xml:space="preserve">Cuando se trabaja de esta manera, la guía deja de ser solo un material informativo y se convierte en un apoyo real para contar con una </w:t>
      </w:r>
      <w:r w:rsidRPr="00E7600E">
        <w:rPr>
          <w:b/>
          <w:bCs/>
        </w:rPr>
        <w:t>Comisión de Seguridad e Higiene organizada, funcional, documentada y mejor preparada para sostener su cumplimiento</w:t>
      </w:r>
      <w:r w:rsidRPr="00E7600E">
        <w:t>.</w:t>
      </w:r>
    </w:p>
    <w:p w14:paraId="67C01BD4" w14:textId="3E55063B" w:rsidR="00813D30" w:rsidRPr="0009650A" w:rsidRDefault="00813D30" w:rsidP="00813D30"/>
    <w:sectPr w:rsidR="00813D30" w:rsidRPr="0009650A" w:rsidSect="00E710B4">
      <w:pgSz w:w="12240" w:h="15840"/>
      <w:pgMar w:top="993" w:right="616" w:bottom="1417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25B52"/>
    <w:multiLevelType w:val="multilevel"/>
    <w:tmpl w:val="2B943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9D74FB"/>
    <w:multiLevelType w:val="multilevel"/>
    <w:tmpl w:val="22741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EC7DFC"/>
    <w:multiLevelType w:val="multilevel"/>
    <w:tmpl w:val="F9A01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9961B4"/>
    <w:multiLevelType w:val="multilevel"/>
    <w:tmpl w:val="F2F2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2033D7"/>
    <w:multiLevelType w:val="multilevel"/>
    <w:tmpl w:val="082A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E93885"/>
    <w:multiLevelType w:val="multilevel"/>
    <w:tmpl w:val="13C27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B51492"/>
    <w:multiLevelType w:val="multilevel"/>
    <w:tmpl w:val="D18C9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90373F"/>
    <w:multiLevelType w:val="multilevel"/>
    <w:tmpl w:val="346EB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C406B0"/>
    <w:multiLevelType w:val="multilevel"/>
    <w:tmpl w:val="A2508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565B85"/>
    <w:multiLevelType w:val="multilevel"/>
    <w:tmpl w:val="A48AA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FB5D2C"/>
    <w:multiLevelType w:val="multilevel"/>
    <w:tmpl w:val="45D43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8E0E38"/>
    <w:multiLevelType w:val="multilevel"/>
    <w:tmpl w:val="40705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89545F6"/>
    <w:multiLevelType w:val="multilevel"/>
    <w:tmpl w:val="7F961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7EBE"/>
    <w:multiLevelType w:val="multilevel"/>
    <w:tmpl w:val="30E2B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CEB0E01"/>
    <w:multiLevelType w:val="multilevel"/>
    <w:tmpl w:val="D48A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7B1606E"/>
    <w:multiLevelType w:val="multilevel"/>
    <w:tmpl w:val="2DA8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A967865"/>
    <w:multiLevelType w:val="multilevel"/>
    <w:tmpl w:val="35960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580A6B"/>
    <w:multiLevelType w:val="multilevel"/>
    <w:tmpl w:val="C11CE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F44108E"/>
    <w:multiLevelType w:val="multilevel"/>
    <w:tmpl w:val="9118E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A93FAE"/>
    <w:multiLevelType w:val="multilevel"/>
    <w:tmpl w:val="931AF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8BB1426"/>
    <w:multiLevelType w:val="multilevel"/>
    <w:tmpl w:val="6FE04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B735D2B"/>
    <w:multiLevelType w:val="multilevel"/>
    <w:tmpl w:val="23B2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F573F17"/>
    <w:multiLevelType w:val="multilevel"/>
    <w:tmpl w:val="25044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2C77E48"/>
    <w:multiLevelType w:val="multilevel"/>
    <w:tmpl w:val="CE10E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B763747"/>
    <w:multiLevelType w:val="multilevel"/>
    <w:tmpl w:val="95568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2236922">
    <w:abstractNumId w:val="1"/>
  </w:num>
  <w:num w:numId="2" w16cid:durableId="1277983620">
    <w:abstractNumId w:val="12"/>
  </w:num>
  <w:num w:numId="3" w16cid:durableId="1749425064">
    <w:abstractNumId w:val="15"/>
  </w:num>
  <w:num w:numId="4" w16cid:durableId="220561105">
    <w:abstractNumId w:val="2"/>
  </w:num>
  <w:num w:numId="5" w16cid:durableId="5251404">
    <w:abstractNumId w:val="4"/>
  </w:num>
  <w:num w:numId="6" w16cid:durableId="1465465937">
    <w:abstractNumId w:val="24"/>
  </w:num>
  <w:num w:numId="7" w16cid:durableId="1352533012">
    <w:abstractNumId w:val="17"/>
  </w:num>
  <w:num w:numId="8" w16cid:durableId="1337733918">
    <w:abstractNumId w:val="16"/>
  </w:num>
  <w:num w:numId="9" w16cid:durableId="1610619258">
    <w:abstractNumId w:val="5"/>
  </w:num>
  <w:num w:numId="10" w16cid:durableId="1467119433">
    <w:abstractNumId w:val="21"/>
  </w:num>
  <w:num w:numId="11" w16cid:durableId="541671341">
    <w:abstractNumId w:val="8"/>
  </w:num>
  <w:num w:numId="12" w16cid:durableId="1210873727">
    <w:abstractNumId w:val="14"/>
  </w:num>
  <w:num w:numId="13" w16cid:durableId="2141337593">
    <w:abstractNumId w:val="3"/>
  </w:num>
  <w:num w:numId="14" w16cid:durableId="1461535017">
    <w:abstractNumId w:val="13"/>
  </w:num>
  <w:num w:numId="15" w16cid:durableId="1829902262">
    <w:abstractNumId w:val="22"/>
  </w:num>
  <w:num w:numId="16" w16cid:durableId="667943167">
    <w:abstractNumId w:val="7"/>
  </w:num>
  <w:num w:numId="17" w16cid:durableId="612054052">
    <w:abstractNumId w:val="18"/>
  </w:num>
  <w:num w:numId="18" w16cid:durableId="1380743262">
    <w:abstractNumId w:val="9"/>
  </w:num>
  <w:num w:numId="19" w16cid:durableId="264584643">
    <w:abstractNumId w:val="6"/>
  </w:num>
  <w:num w:numId="20" w16cid:durableId="1839418223">
    <w:abstractNumId w:val="19"/>
  </w:num>
  <w:num w:numId="21" w16cid:durableId="531573036">
    <w:abstractNumId w:val="20"/>
  </w:num>
  <w:num w:numId="22" w16cid:durableId="1225335067">
    <w:abstractNumId w:val="0"/>
  </w:num>
  <w:num w:numId="23" w16cid:durableId="1466117146">
    <w:abstractNumId w:val="11"/>
  </w:num>
  <w:num w:numId="24" w16cid:durableId="630868043">
    <w:abstractNumId w:val="10"/>
  </w:num>
  <w:num w:numId="25" w16cid:durableId="688215142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CD"/>
    <w:rsid w:val="000343DA"/>
    <w:rsid w:val="000B13EA"/>
    <w:rsid w:val="000F32B8"/>
    <w:rsid w:val="001522A2"/>
    <w:rsid w:val="001B3EFE"/>
    <w:rsid w:val="002A02A0"/>
    <w:rsid w:val="002E05F4"/>
    <w:rsid w:val="00395361"/>
    <w:rsid w:val="003E043A"/>
    <w:rsid w:val="00425CCD"/>
    <w:rsid w:val="004C13FE"/>
    <w:rsid w:val="004C32F1"/>
    <w:rsid w:val="00557634"/>
    <w:rsid w:val="00594434"/>
    <w:rsid w:val="005B125C"/>
    <w:rsid w:val="005D3C87"/>
    <w:rsid w:val="005F22C3"/>
    <w:rsid w:val="006515C4"/>
    <w:rsid w:val="00736C56"/>
    <w:rsid w:val="007575F0"/>
    <w:rsid w:val="00762B63"/>
    <w:rsid w:val="00783C71"/>
    <w:rsid w:val="007D1306"/>
    <w:rsid w:val="00813D30"/>
    <w:rsid w:val="00830B98"/>
    <w:rsid w:val="00867CB3"/>
    <w:rsid w:val="008A584E"/>
    <w:rsid w:val="008E32A8"/>
    <w:rsid w:val="00A33199"/>
    <w:rsid w:val="00A36425"/>
    <w:rsid w:val="00AF4F47"/>
    <w:rsid w:val="00B0043B"/>
    <w:rsid w:val="00B60CD9"/>
    <w:rsid w:val="00B972E1"/>
    <w:rsid w:val="00BB31CA"/>
    <w:rsid w:val="00BC49FF"/>
    <w:rsid w:val="00C27A1C"/>
    <w:rsid w:val="00C33AC4"/>
    <w:rsid w:val="00C81DD4"/>
    <w:rsid w:val="00CF5166"/>
    <w:rsid w:val="00D66A9A"/>
    <w:rsid w:val="00D77BE1"/>
    <w:rsid w:val="00DF1E85"/>
    <w:rsid w:val="00E363B1"/>
    <w:rsid w:val="00E710B4"/>
    <w:rsid w:val="00E7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A84B5"/>
  <w15:chartTrackingRefBased/>
  <w15:docId w15:val="{E159CC88-BAFB-4F27-B751-56B8DA63E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760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813D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5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s-MX"/>
    </w:rPr>
  </w:style>
  <w:style w:type="character" w:styleId="Fuerte">
    <w:name w:val="Strong"/>
    <w:basedOn w:val="Fuentedeprrafopredeter"/>
    <w:uiPriority w:val="22"/>
    <w:qFormat/>
    <w:rsid w:val="00425CCD"/>
    <w:rPr>
      <w:b/>
      <w:bCs/>
    </w:rPr>
  </w:style>
  <w:style w:type="table" w:styleId="Sombreadomedio1-nfasis5">
    <w:name w:val="Medium Shading 1 Accent 5"/>
    <w:basedOn w:val="Tablanormal"/>
    <w:uiPriority w:val="63"/>
    <w:rsid w:val="00B60CD9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B60CD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813D30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7600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8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85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1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9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40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1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9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0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08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4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92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70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6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0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25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0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4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0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09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1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8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6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6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5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2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8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55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24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04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10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Senefex Technologies</dc:creator>
  <cp:keywords/>
  <dc:description/>
  <cp:lastModifiedBy>Senefex Technologies</cp:lastModifiedBy>
  <cp:revision>2</cp:revision>
  <dcterms:created xsi:type="dcterms:W3CDTF">2026-03-29T17:04:00Z</dcterms:created>
  <dcterms:modified xsi:type="dcterms:W3CDTF">2026-03-29T17:04:00Z</dcterms:modified>
</cp:coreProperties>
</file>